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8F8" w:rsidRDefault="000A38F8" w:rsidP="00261FC4">
      <w:pPr>
        <w:spacing w:before="100" w:beforeAutospacing="1" w:after="0" w:line="240" w:lineRule="auto"/>
        <w:jc w:val="center"/>
        <w:outlineLvl w:val="0"/>
        <w:rPr>
          <w:rFonts w:ascii="Times New Roman" w:eastAsia="Times New Roman" w:hAnsi="Times New Roman" w:cs="Times New Roman"/>
          <w:b/>
          <w:bCs/>
          <w:color w:val="FF0000"/>
          <w:kern w:val="36"/>
          <w:sz w:val="36"/>
          <w:szCs w:val="36"/>
          <w:lang w:eastAsia="sk-SK"/>
        </w:rPr>
      </w:pPr>
      <w:r w:rsidRPr="00261FC4">
        <w:rPr>
          <w:rFonts w:ascii="Times New Roman" w:eastAsia="Times New Roman" w:hAnsi="Times New Roman" w:cs="Times New Roman"/>
          <w:b/>
          <w:bCs/>
          <w:color w:val="FF0000"/>
          <w:kern w:val="36"/>
          <w:sz w:val="36"/>
          <w:szCs w:val="36"/>
          <w:lang w:eastAsia="sk-SK"/>
        </w:rPr>
        <w:t>Termíny</w:t>
      </w:r>
    </w:p>
    <w:p w:rsidR="003F062A" w:rsidRPr="000A38F8" w:rsidRDefault="003F062A" w:rsidP="00261FC4">
      <w:pPr>
        <w:spacing w:before="100" w:beforeAutospacing="1" w:after="0" w:line="240" w:lineRule="auto"/>
        <w:jc w:val="center"/>
        <w:outlineLvl w:val="0"/>
        <w:rPr>
          <w:rFonts w:ascii="Times New Roman" w:eastAsia="Times New Roman" w:hAnsi="Times New Roman" w:cs="Times New Roman"/>
          <w:b/>
          <w:bCs/>
          <w:kern w:val="36"/>
          <w:sz w:val="36"/>
          <w:szCs w:val="36"/>
          <w:lang w:eastAsia="sk-SK"/>
        </w:rPr>
      </w:pPr>
    </w:p>
    <w:tbl>
      <w:tblPr>
        <w:tblW w:w="5230" w:type="pct"/>
        <w:tblCellSpacing w:w="1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31"/>
        <w:gridCol w:w="2455"/>
        <w:gridCol w:w="2528"/>
        <w:gridCol w:w="3423"/>
      </w:tblGrid>
      <w:tr w:rsidR="000A38F8" w:rsidRPr="000A38F8" w:rsidTr="00261FC4">
        <w:trPr>
          <w:tblHeader/>
          <w:tblCellSpacing w:w="15" w:type="dxa"/>
        </w:trPr>
        <w:tc>
          <w:tcPr>
            <w:tcW w:w="1134" w:type="pct"/>
            <w:vAlign w:val="center"/>
            <w:hideMark/>
          </w:tcPr>
          <w:p w:rsidR="000A38F8" w:rsidRPr="000A38F8" w:rsidRDefault="000A38F8" w:rsidP="000A38F8">
            <w:pPr>
              <w:spacing w:after="0" w:line="240" w:lineRule="auto"/>
              <w:jc w:val="center"/>
              <w:rPr>
                <w:rFonts w:ascii="Times New Roman" w:eastAsia="Times New Roman" w:hAnsi="Times New Roman" w:cs="Times New Roman"/>
                <w:b/>
                <w:bCs/>
                <w:sz w:val="24"/>
                <w:szCs w:val="24"/>
                <w:lang w:eastAsia="sk-SK"/>
              </w:rPr>
            </w:pPr>
            <w:r w:rsidRPr="000A38F8">
              <w:rPr>
                <w:rFonts w:ascii="Times New Roman" w:eastAsia="Times New Roman" w:hAnsi="Times New Roman" w:cs="Times New Roman"/>
                <w:b/>
                <w:bCs/>
                <w:sz w:val="24"/>
                <w:szCs w:val="24"/>
                <w:lang w:eastAsia="sk-SK"/>
              </w:rPr>
              <w:t>Udalosť</w:t>
            </w:r>
          </w:p>
        </w:tc>
        <w:tc>
          <w:tcPr>
            <w:tcW w:w="1106" w:type="pct"/>
            <w:vAlign w:val="center"/>
            <w:hideMark/>
          </w:tcPr>
          <w:p w:rsidR="000A38F8" w:rsidRPr="000A38F8" w:rsidRDefault="000A38F8" w:rsidP="000A38F8">
            <w:pPr>
              <w:spacing w:after="0" w:line="240" w:lineRule="auto"/>
              <w:jc w:val="center"/>
              <w:rPr>
                <w:rFonts w:ascii="Times New Roman" w:eastAsia="Times New Roman" w:hAnsi="Times New Roman" w:cs="Times New Roman"/>
                <w:b/>
                <w:bCs/>
                <w:sz w:val="24"/>
                <w:szCs w:val="24"/>
                <w:lang w:eastAsia="sk-SK"/>
              </w:rPr>
            </w:pPr>
            <w:r w:rsidRPr="000A38F8">
              <w:rPr>
                <w:rFonts w:ascii="Times New Roman" w:eastAsia="Times New Roman" w:hAnsi="Times New Roman" w:cs="Times New Roman"/>
                <w:b/>
                <w:bCs/>
                <w:sz w:val="24"/>
                <w:szCs w:val="24"/>
                <w:lang w:eastAsia="sk-SK"/>
              </w:rPr>
              <w:t>Pôvodný</w:t>
            </w:r>
            <w:r w:rsidRPr="000A38F8">
              <w:rPr>
                <w:rFonts w:ascii="Times New Roman" w:eastAsia="Times New Roman" w:hAnsi="Times New Roman" w:cs="Times New Roman"/>
                <w:b/>
                <w:bCs/>
                <w:sz w:val="24"/>
                <w:szCs w:val="24"/>
                <w:lang w:eastAsia="sk-SK"/>
              </w:rPr>
              <w:br/>
              <w:t>termín</w:t>
            </w:r>
          </w:p>
        </w:tc>
        <w:tc>
          <w:tcPr>
            <w:tcW w:w="1140" w:type="pct"/>
            <w:vAlign w:val="center"/>
            <w:hideMark/>
          </w:tcPr>
          <w:p w:rsidR="000A38F8" w:rsidRPr="000A38F8" w:rsidRDefault="000A38F8" w:rsidP="000A38F8">
            <w:pPr>
              <w:spacing w:after="0" w:line="240" w:lineRule="auto"/>
              <w:jc w:val="center"/>
              <w:rPr>
                <w:rFonts w:ascii="Times New Roman" w:eastAsia="Times New Roman" w:hAnsi="Times New Roman" w:cs="Times New Roman"/>
                <w:b/>
                <w:bCs/>
                <w:sz w:val="24"/>
                <w:szCs w:val="24"/>
                <w:lang w:eastAsia="sk-SK"/>
              </w:rPr>
            </w:pPr>
            <w:r w:rsidRPr="000A38F8">
              <w:rPr>
                <w:rFonts w:ascii="Times New Roman" w:eastAsia="Times New Roman" w:hAnsi="Times New Roman" w:cs="Times New Roman"/>
                <w:b/>
                <w:bCs/>
                <w:sz w:val="24"/>
                <w:szCs w:val="24"/>
                <w:lang w:eastAsia="sk-SK"/>
              </w:rPr>
              <w:t>Aktuálny</w:t>
            </w:r>
            <w:r w:rsidRPr="000A38F8">
              <w:rPr>
                <w:rFonts w:ascii="Times New Roman" w:eastAsia="Times New Roman" w:hAnsi="Times New Roman" w:cs="Times New Roman"/>
                <w:b/>
                <w:bCs/>
                <w:sz w:val="24"/>
                <w:szCs w:val="24"/>
                <w:lang w:eastAsia="sk-SK"/>
              </w:rPr>
              <w:br/>
              <w:t>termín</w:t>
            </w:r>
          </w:p>
        </w:tc>
        <w:tc>
          <w:tcPr>
            <w:tcW w:w="1541" w:type="pct"/>
            <w:vAlign w:val="center"/>
            <w:hideMark/>
          </w:tcPr>
          <w:p w:rsidR="000A38F8" w:rsidRPr="000A38F8" w:rsidRDefault="000A38F8" w:rsidP="000A38F8">
            <w:pPr>
              <w:spacing w:after="0" w:line="240" w:lineRule="auto"/>
              <w:jc w:val="center"/>
              <w:rPr>
                <w:rFonts w:ascii="Times New Roman" w:eastAsia="Times New Roman" w:hAnsi="Times New Roman" w:cs="Times New Roman"/>
                <w:b/>
                <w:bCs/>
                <w:sz w:val="24"/>
                <w:szCs w:val="24"/>
                <w:lang w:eastAsia="sk-SK"/>
              </w:rPr>
            </w:pPr>
            <w:r w:rsidRPr="000A38F8">
              <w:rPr>
                <w:rFonts w:ascii="Times New Roman" w:eastAsia="Times New Roman" w:hAnsi="Times New Roman" w:cs="Times New Roman"/>
                <w:b/>
                <w:bCs/>
                <w:sz w:val="24"/>
                <w:szCs w:val="24"/>
                <w:lang w:eastAsia="sk-SK"/>
              </w:rPr>
              <w:t>Poznámky</w:t>
            </w:r>
          </w:p>
        </w:tc>
      </w:tr>
      <w:tr w:rsidR="000A38F8" w:rsidRPr="000A38F8" w:rsidTr="00261FC4">
        <w:trPr>
          <w:tblCellSpacing w:w="15" w:type="dxa"/>
        </w:trPr>
        <w:tc>
          <w:tcPr>
            <w:tcW w:w="1134" w:type="pct"/>
            <w:vAlign w:val="center"/>
            <w:hideMark/>
          </w:tcPr>
          <w:p w:rsidR="000A38F8" w:rsidRPr="000A38F8" w:rsidRDefault="000A38F8" w:rsidP="000A38F8">
            <w:pPr>
              <w:spacing w:after="0" w:line="240" w:lineRule="auto"/>
              <w:rPr>
                <w:rFonts w:ascii="Times New Roman" w:eastAsia="Times New Roman" w:hAnsi="Times New Roman" w:cs="Times New Roman"/>
                <w:sz w:val="24"/>
                <w:szCs w:val="24"/>
                <w:lang w:eastAsia="sk-SK"/>
              </w:rPr>
            </w:pPr>
            <w:r w:rsidRPr="000A38F8">
              <w:rPr>
                <w:rFonts w:ascii="Times New Roman" w:eastAsia="Times New Roman" w:hAnsi="Times New Roman" w:cs="Times New Roman"/>
                <w:sz w:val="24"/>
                <w:szCs w:val="24"/>
                <w:lang w:eastAsia="sk-SK"/>
              </w:rPr>
              <w:t>Prerušenie vyučovania v školách a školských zariadeniach</w:t>
            </w:r>
          </w:p>
        </w:tc>
        <w:tc>
          <w:tcPr>
            <w:tcW w:w="1106" w:type="pct"/>
            <w:vAlign w:val="center"/>
            <w:hideMark/>
          </w:tcPr>
          <w:p w:rsidR="000A38F8" w:rsidRPr="000A38F8" w:rsidRDefault="000A38F8" w:rsidP="000A38F8">
            <w:pPr>
              <w:spacing w:after="0" w:line="240" w:lineRule="auto"/>
              <w:rPr>
                <w:rFonts w:ascii="Times New Roman" w:eastAsia="Times New Roman" w:hAnsi="Times New Roman" w:cs="Times New Roman"/>
                <w:sz w:val="24"/>
                <w:szCs w:val="24"/>
                <w:lang w:eastAsia="sk-SK"/>
              </w:rPr>
            </w:pPr>
          </w:p>
        </w:tc>
        <w:tc>
          <w:tcPr>
            <w:tcW w:w="1140" w:type="pct"/>
            <w:vAlign w:val="center"/>
            <w:hideMark/>
          </w:tcPr>
          <w:p w:rsidR="000A38F8" w:rsidRPr="000A38F8" w:rsidRDefault="000A38F8" w:rsidP="000A38F8">
            <w:pPr>
              <w:spacing w:after="0" w:line="240" w:lineRule="auto"/>
              <w:rPr>
                <w:rFonts w:ascii="Times New Roman" w:eastAsia="Times New Roman" w:hAnsi="Times New Roman" w:cs="Times New Roman"/>
                <w:sz w:val="24"/>
                <w:szCs w:val="24"/>
                <w:lang w:eastAsia="sk-SK"/>
              </w:rPr>
            </w:pPr>
            <w:r w:rsidRPr="000A38F8">
              <w:rPr>
                <w:rFonts w:ascii="Times New Roman" w:eastAsia="Times New Roman" w:hAnsi="Times New Roman" w:cs="Times New Roman"/>
                <w:sz w:val="24"/>
                <w:szCs w:val="24"/>
                <w:lang w:eastAsia="sk-SK"/>
              </w:rPr>
              <w:t>Od 16. marca do odvolania.</w:t>
            </w:r>
          </w:p>
        </w:tc>
        <w:tc>
          <w:tcPr>
            <w:tcW w:w="0" w:type="auto"/>
            <w:vAlign w:val="center"/>
            <w:hideMark/>
          </w:tcPr>
          <w:p w:rsidR="000A38F8" w:rsidRPr="000A38F8" w:rsidRDefault="000A38F8" w:rsidP="000A38F8">
            <w:pPr>
              <w:spacing w:after="0" w:line="240" w:lineRule="auto"/>
              <w:rPr>
                <w:rFonts w:ascii="Times New Roman" w:eastAsia="Times New Roman" w:hAnsi="Times New Roman" w:cs="Times New Roman"/>
                <w:sz w:val="24"/>
                <w:szCs w:val="24"/>
                <w:lang w:eastAsia="sk-SK"/>
              </w:rPr>
            </w:pPr>
            <w:r w:rsidRPr="000A38F8">
              <w:rPr>
                <w:rFonts w:ascii="Times New Roman" w:eastAsia="Times New Roman" w:hAnsi="Times New Roman" w:cs="Times New Roman"/>
                <w:sz w:val="24"/>
                <w:szCs w:val="24"/>
                <w:lang w:eastAsia="sk-SK"/>
              </w:rPr>
              <w:t>Odvolanie prerušenia vyučovania v školách a školských zariadeniach bude vykonané v závislosti od rozhodnutia hlavného hygienika a záverov Ústredného krízového štábu.</w:t>
            </w:r>
          </w:p>
        </w:tc>
      </w:tr>
      <w:tr w:rsidR="000A38F8" w:rsidRPr="000A38F8" w:rsidTr="00261FC4">
        <w:trPr>
          <w:tblCellSpacing w:w="15" w:type="dxa"/>
        </w:trPr>
        <w:tc>
          <w:tcPr>
            <w:tcW w:w="1134" w:type="pct"/>
            <w:shd w:val="clear" w:color="auto" w:fill="D9D9D9" w:themeFill="background1" w:themeFillShade="D9"/>
            <w:vAlign w:val="center"/>
            <w:hideMark/>
          </w:tcPr>
          <w:p w:rsidR="000A38F8" w:rsidRPr="000A38F8" w:rsidRDefault="000A38F8" w:rsidP="00261FC4">
            <w:pPr>
              <w:spacing w:after="0" w:line="240" w:lineRule="auto"/>
              <w:rPr>
                <w:rFonts w:ascii="Times New Roman" w:eastAsia="Times New Roman" w:hAnsi="Times New Roman" w:cs="Times New Roman"/>
                <w:sz w:val="24"/>
                <w:szCs w:val="24"/>
                <w:lang w:eastAsia="sk-SK"/>
              </w:rPr>
            </w:pPr>
            <w:r w:rsidRPr="000A38F8">
              <w:rPr>
                <w:rFonts w:ascii="Times New Roman" w:eastAsia="Times New Roman" w:hAnsi="Times New Roman" w:cs="Times New Roman"/>
                <w:sz w:val="24"/>
                <w:szCs w:val="24"/>
                <w:lang w:eastAsia="sk-SK"/>
              </w:rPr>
              <w:t xml:space="preserve">Prijímacie skúšky na SŠ na overenie špeciálnych </w:t>
            </w:r>
            <w:r w:rsidR="00261FC4">
              <w:rPr>
                <w:rFonts w:ascii="Times New Roman" w:eastAsia="Times New Roman" w:hAnsi="Times New Roman" w:cs="Times New Roman"/>
                <w:sz w:val="24"/>
                <w:szCs w:val="24"/>
                <w:lang w:eastAsia="sk-SK"/>
              </w:rPr>
              <w:t>s</w:t>
            </w:r>
            <w:r w:rsidRPr="000A38F8">
              <w:rPr>
                <w:rFonts w:ascii="Times New Roman" w:eastAsia="Times New Roman" w:hAnsi="Times New Roman" w:cs="Times New Roman"/>
                <w:sz w:val="24"/>
                <w:szCs w:val="24"/>
                <w:lang w:eastAsia="sk-SK"/>
              </w:rPr>
              <w:t>chop</w:t>
            </w:r>
            <w:r w:rsidR="00261FC4">
              <w:rPr>
                <w:rFonts w:ascii="Times New Roman" w:eastAsia="Times New Roman" w:hAnsi="Times New Roman" w:cs="Times New Roman"/>
                <w:sz w:val="24"/>
                <w:szCs w:val="24"/>
                <w:lang w:eastAsia="sk-SK"/>
              </w:rPr>
              <w:t>.</w:t>
            </w:r>
            <w:r w:rsidRPr="000A38F8">
              <w:rPr>
                <w:rFonts w:ascii="Times New Roman" w:eastAsia="Times New Roman" w:hAnsi="Times New Roman" w:cs="Times New Roman"/>
                <w:sz w:val="24"/>
                <w:szCs w:val="24"/>
                <w:lang w:eastAsia="sk-SK"/>
              </w:rPr>
              <w:t>, zručností alebo nadania (talentovky)</w:t>
            </w:r>
          </w:p>
        </w:tc>
        <w:tc>
          <w:tcPr>
            <w:tcW w:w="1106" w:type="pct"/>
            <w:shd w:val="clear" w:color="auto" w:fill="D9D9D9" w:themeFill="background1" w:themeFillShade="D9"/>
            <w:vAlign w:val="center"/>
            <w:hideMark/>
          </w:tcPr>
          <w:p w:rsidR="000A38F8" w:rsidRPr="000A38F8" w:rsidRDefault="000A38F8" w:rsidP="000A38F8">
            <w:pPr>
              <w:spacing w:after="0" w:line="240" w:lineRule="auto"/>
              <w:rPr>
                <w:rFonts w:ascii="Times New Roman" w:eastAsia="Times New Roman" w:hAnsi="Times New Roman" w:cs="Times New Roman"/>
                <w:sz w:val="24"/>
                <w:szCs w:val="24"/>
                <w:lang w:eastAsia="sk-SK"/>
              </w:rPr>
            </w:pPr>
            <w:r w:rsidRPr="000A38F8">
              <w:rPr>
                <w:rFonts w:ascii="Times New Roman" w:eastAsia="Times New Roman" w:hAnsi="Times New Roman" w:cs="Times New Roman"/>
                <w:sz w:val="24"/>
                <w:szCs w:val="24"/>
                <w:lang w:eastAsia="sk-SK"/>
              </w:rPr>
              <w:t>15. marec – 30. apríl 2020</w:t>
            </w:r>
          </w:p>
        </w:tc>
        <w:tc>
          <w:tcPr>
            <w:tcW w:w="1140" w:type="pct"/>
            <w:shd w:val="clear" w:color="auto" w:fill="D9D9D9" w:themeFill="background1" w:themeFillShade="D9"/>
            <w:vAlign w:val="center"/>
            <w:hideMark/>
          </w:tcPr>
          <w:p w:rsidR="000A38F8" w:rsidRPr="000A38F8" w:rsidRDefault="000A38F8" w:rsidP="000A38F8">
            <w:pPr>
              <w:spacing w:after="0" w:line="240" w:lineRule="auto"/>
              <w:rPr>
                <w:rFonts w:ascii="Times New Roman" w:eastAsia="Times New Roman" w:hAnsi="Times New Roman" w:cs="Times New Roman"/>
                <w:sz w:val="24"/>
                <w:szCs w:val="24"/>
                <w:lang w:eastAsia="sk-SK"/>
              </w:rPr>
            </w:pPr>
            <w:r w:rsidRPr="000A38F8">
              <w:rPr>
                <w:rFonts w:ascii="Times New Roman" w:eastAsia="Times New Roman" w:hAnsi="Times New Roman" w:cs="Times New Roman"/>
                <w:sz w:val="24"/>
                <w:szCs w:val="24"/>
                <w:lang w:eastAsia="sk-SK"/>
              </w:rPr>
              <w:t>Najskôr jeden týždeň od odvolania prerušenia vyučovania.</w:t>
            </w:r>
          </w:p>
        </w:tc>
        <w:tc>
          <w:tcPr>
            <w:tcW w:w="0" w:type="auto"/>
            <w:shd w:val="clear" w:color="auto" w:fill="D9D9D9" w:themeFill="background1" w:themeFillShade="D9"/>
            <w:vAlign w:val="center"/>
            <w:hideMark/>
          </w:tcPr>
          <w:p w:rsidR="000A38F8" w:rsidRPr="000A38F8" w:rsidRDefault="000A38F8" w:rsidP="00261FC4">
            <w:pPr>
              <w:spacing w:after="0" w:line="240" w:lineRule="auto"/>
              <w:rPr>
                <w:rFonts w:ascii="Times New Roman" w:eastAsia="Times New Roman" w:hAnsi="Times New Roman" w:cs="Times New Roman"/>
                <w:sz w:val="24"/>
                <w:szCs w:val="24"/>
                <w:lang w:eastAsia="sk-SK"/>
              </w:rPr>
            </w:pPr>
            <w:r w:rsidRPr="000A38F8">
              <w:rPr>
                <w:rFonts w:ascii="Times New Roman" w:eastAsia="Times New Roman" w:hAnsi="Times New Roman" w:cs="Times New Roman"/>
                <w:sz w:val="24"/>
                <w:szCs w:val="24"/>
                <w:lang w:eastAsia="sk-SK"/>
              </w:rPr>
              <w:t xml:space="preserve">Uskutočnia sa v rozsahu jedného kalendárneho týždňa najskôr jeden týždeň od odvolania prerušenia vyučovania. </w:t>
            </w:r>
          </w:p>
        </w:tc>
      </w:tr>
      <w:tr w:rsidR="000A38F8" w:rsidRPr="000A38F8" w:rsidTr="00261FC4">
        <w:trPr>
          <w:tblCellSpacing w:w="15" w:type="dxa"/>
        </w:trPr>
        <w:tc>
          <w:tcPr>
            <w:tcW w:w="1134" w:type="pct"/>
            <w:vAlign w:val="center"/>
            <w:hideMark/>
          </w:tcPr>
          <w:p w:rsidR="000A38F8" w:rsidRPr="000A38F8" w:rsidRDefault="000A38F8" w:rsidP="000A38F8">
            <w:pPr>
              <w:spacing w:after="0" w:line="240" w:lineRule="auto"/>
              <w:rPr>
                <w:rFonts w:ascii="Times New Roman" w:eastAsia="Times New Roman" w:hAnsi="Times New Roman" w:cs="Times New Roman"/>
                <w:sz w:val="24"/>
                <w:szCs w:val="24"/>
                <w:lang w:eastAsia="sk-SK"/>
              </w:rPr>
            </w:pPr>
            <w:r w:rsidRPr="000A38F8">
              <w:rPr>
                <w:rFonts w:ascii="Times New Roman" w:eastAsia="Times New Roman" w:hAnsi="Times New Roman" w:cs="Times New Roman"/>
                <w:sz w:val="24"/>
                <w:szCs w:val="24"/>
                <w:lang w:eastAsia="sk-SK"/>
              </w:rPr>
              <w:t>Celoslovenské testovanie žiakov</w:t>
            </w:r>
            <w:r w:rsidR="00261FC4">
              <w:rPr>
                <w:rFonts w:ascii="Times New Roman" w:eastAsia="Times New Roman" w:hAnsi="Times New Roman" w:cs="Times New Roman"/>
                <w:sz w:val="24"/>
                <w:szCs w:val="24"/>
                <w:lang w:eastAsia="sk-SK"/>
              </w:rPr>
              <w:t xml:space="preserve">    </w:t>
            </w:r>
            <w:r w:rsidRPr="000A38F8">
              <w:rPr>
                <w:rFonts w:ascii="Times New Roman" w:eastAsia="Times New Roman" w:hAnsi="Times New Roman" w:cs="Times New Roman"/>
                <w:sz w:val="24"/>
                <w:szCs w:val="24"/>
                <w:lang w:eastAsia="sk-SK"/>
              </w:rPr>
              <w:t xml:space="preserve"> 9. ročníka základných škôl</w:t>
            </w:r>
          </w:p>
        </w:tc>
        <w:tc>
          <w:tcPr>
            <w:tcW w:w="1106" w:type="pct"/>
            <w:vAlign w:val="center"/>
            <w:hideMark/>
          </w:tcPr>
          <w:p w:rsidR="000A38F8" w:rsidRPr="000A38F8" w:rsidRDefault="000A38F8" w:rsidP="00261FC4">
            <w:pPr>
              <w:spacing w:after="0" w:line="240" w:lineRule="auto"/>
              <w:rPr>
                <w:rFonts w:ascii="Times New Roman" w:eastAsia="Times New Roman" w:hAnsi="Times New Roman" w:cs="Times New Roman"/>
                <w:sz w:val="24"/>
                <w:szCs w:val="24"/>
                <w:lang w:eastAsia="sk-SK"/>
              </w:rPr>
            </w:pPr>
            <w:r w:rsidRPr="000A38F8">
              <w:rPr>
                <w:rFonts w:ascii="Times New Roman" w:eastAsia="Times New Roman" w:hAnsi="Times New Roman" w:cs="Times New Roman"/>
                <w:sz w:val="24"/>
                <w:szCs w:val="24"/>
                <w:lang w:eastAsia="sk-SK"/>
              </w:rPr>
              <w:t>1. apríl 2020 (náhradný termín: 15. a 16. apríl 2020)</w:t>
            </w:r>
          </w:p>
        </w:tc>
        <w:tc>
          <w:tcPr>
            <w:tcW w:w="1140" w:type="pct"/>
            <w:vAlign w:val="center"/>
            <w:hideMark/>
          </w:tcPr>
          <w:p w:rsidR="000A38F8" w:rsidRPr="000A38F8" w:rsidRDefault="000A38F8" w:rsidP="000A38F8">
            <w:pPr>
              <w:spacing w:after="0" w:line="240" w:lineRule="auto"/>
              <w:rPr>
                <w:rFonts w:ascii="Times New Roman" w:eastAsia="Times New Roman" w:hAnsi="Times New Roman" w:cs="Times New Roman"/>
                <w:sz w:val="24"/>
                <w:szCs w:val="24"/>
                <w:lang w:eastAsia="sk-SK"/>
              </w:rPr>
            </w:pPr>
            <w:r w:rsidRPr="00261FC4">
              <w:rPr>
                <w:rFonts w:ascii="Times New Roman" w:eastAsia="Times New Roman" w:hAnsi="Times New Roman" w:cs="Times New Roman"/>
                <w:color w:val="FF0000"/>
                <w:sz w:val="24"/>
                <w:szCs w:val="24"/>
                <w:lang w:eastAsia="sk-SK"/>
              </w:rPr>
              <w:t>Z</w:t>
            </w:r>
            <w:r w:rsidR="00261FC4">
              <w:rPr>
                <w:rFonts w:ascii="Times New Roman" w:eastAsia="Times New Roman" w:hAnsi="Times New Roman" w:cs="Times New Roman"/>
                <w:color w:val="FF0000"/>
                <w:sz w:val="24"/>
                <w:szCs w:val="24"/>
                <w:lang w:eastAsia="sk-SK"/>
              </w:rPr>
              <w:t>rušené!</w:t>
            </w:r>
          </w:p>
        </w:tc>
        <w:tc>
          <w:tcPr>
            <w:tcW w:w="0" w:type="auto"/>
            <w:vAlign w:val="center"/>
            <w:hideMark/>
          </w:tcPr>
          <w:p w:rsidR="000A38F8" w:rsidRPr="000A38F8" w:rsidRDefault="000A38F8" w:rsidP="000A38F8">
            <w:pPr>
              <w:spacing w:after="0" w:line="240" w:lineRule="auto"/>
              <w:rPr>
                <w:rFonts w:ascii="Times New Roman" w:eastAsia="Times New Roman" w:hAnsi="Times New Roman" w:cs="Times New Roman"/>
                <w:sz w:val="24"/>
                <w:szCs w:val="24"/>
                <w:lang w:eastAsia="sk-SK"/>
              </w:rPr>
            </w:pPr>
            <w:r w:rsidRPr="000A38F8">
              <w:rPr>
                <w:rFonts w:ascii="Times New Roman" w:eastAsia="Times New Roman" w:hAnsi="Times New Roman" w:cs="Times New Roman"/>
                <w:sz w:val="24"/>
                <w:szCs w:val="24"/>
                <w:lang w:eastAsia="sk-SK"/>
              </w:rPr>
              <w:t>Vzhľadom na zrušenie Testovania 9 bude vydané odporúčanie pre riaditeľov SŠ k úprave kritérií prijímania.</w:t>
            </w:r>
          </w:p>
        </w:tc>
      </w:tr>
      <w:tr w:rsidR="000A38F8" w:rsidRPr="000A38F8" w:rsidTr="00261FC4">
        <w:trPr>
          <w:tblCellSpacing w:w="15" w:type="dxa"/>
        </w:trPr>
        <w:tc>
          <w:tcPr>
            <w:tcW w:w="1134" w:type="pct"/>
            <w:shd w:val="clear" w:color="auto" w:fill="D9D9D9" w:themeFill="background1" w:themeFillShade="D9"/>
            <w:vAlign w:val="center"/>
            <w:hideMark/>
          </w:tcPr>
          <w:p w:rsidR="000A38F8" w:rsidRPr="000A38F8" w:rsidRDefault="000A38F8" w:rsidP="000A38F8">
            <w:pPr>
              <w:spacing w:after="0" w:line="240" w:lineRule="auto"/>
              <w:rPr>
                <w:rFonts w:ascii="Times New Roman" w:eastAsia="Times New Roman" w:hAnsi="Times New Roman" w:cs="Times New Roman"/>
                <w:sz w:val="24"/>
                <w:szCs w:val="24"/>
                <w:lang w:eastAsia="sk-SK"/>
              </w:rPr>
            </w:pPr>
            <w:r w:rsidRPr="000A38F8">
              <w:rPr>
                <w:rFonts w:ascii="Times New Roman" w:eastAsia="Times New Roman" w:hAnsi="Times New Roman" w:cs="Times New Roman"/>
                <w:sz w:val="24"/>
                <w:szCs w:val="24"/>
                <w:lang w:eastAsia="sk-SK"/>
              </w:rPr>
              <w:t>Podanie prihlášky na SŠ zo strany zákonného zástupcu</w:t>
            </w:r>
          </w:p>
        </w:tc>
        <w:tc>
          <w:tcPr>
            <w:tcW w:w="1106" w:type="pct"/>
            <w:shd w:val="clear" w:color="auto" w:fill="D9D9D9" w:themeFill="background1" w:themeFillShade="D9"/>
            <w:vAlign w:val="center"/>
            <w:hideMark/>
          </w:tcPr>
          <w:p w:rsidR="000A38F8" w:rsidRPr="000A38F8" w:rsidRDefault="000A38F8" w:rsidP="000A38F8">
            <w:pPr>
              <w:spacing w:after="0" w:line="240" w:lineRule="auto"/>
              <w:rPr>
                <w:rFonts w:ascii="Times New Roman" w:eastAsia="Times New Roman" w:hAnsi="Times New Roman" w:cs="Times New Roman"/>
                <w:sz w:val="24"/>
                <w:szCs w:val="24"/>
                <w:lang w:eastAsia="sk-SK"/>
              </w:rPr>
            </w:pPr>
            <w:r w:rsidRPr="000A38F8">
              <w:rPr>
                <w:rFonts w:ascii="Times New Roman" w:eastAsia="Times New Roman" w:hAnsi="Times New Roman" w:cs="Times New Roman"/>
                <w:sz w:val="24"/>
                <w:szCs w:val="24"/>
                <w:lang w:eastAsia="sk-SK"/>
              </w:rPr>
              <w:t>10. apríl 2020</w:t>
            </w:r>
          </w:p>
        </w:tc>
        <w:tc>
          <w:tcPr>
            <w:tcW w:w="1140" w:type="pct"/>
            <w:shd w:val="clear" w:color="auto" w:fill="D9D9D9" w:themeFill="background1" w:themeFillShade="D9"/>
            <w:vAlign w:val="center"/>
            <w:hideMark/>
          </w:tcPr>
          <w:p w:rsidR="000A38F8" w:rsidRPr="000A38F8" w:rsidRDefault="000A38F8" w:rsidP="000A38F8">
            <w:pPr>
              <w:spacing w:after="0" w:line="240" w:lineRule="auto"/>
              <w:rPr>
                <w:rFonts w:ascii="Times New Roman" w:eastAsia="Times New Roman" w:hAnsi="Times New Roman" w:cs="Times New Roman"/>
                <w:sz w:val="24"/>
                <w:szCs w:val="24"/>
                <w:lang w:eastAsia="sk-SK"/>
              </w:rPr>
            </w:pPr>
            <w:r w:rsidRPr="000A38F8">
              <w:rPr>
                <w:rFonts w:ascii="Times New Roman" w:eastAsia="Times New Roman" w:hAnsi="Times New Roman" w:cs="Times New Roman"/>
                <w:sz w:val="24"/>
                <w:szCs w:val="24"/>
                <w:lang w:eastAsia="sk-SK"/>
              </w:rPr>
              <w:t>15. máj 2020</w:t>
            </w:r>
          </w:p>
        </w:tc>
        <w:tc>
          <w:tcPr>
            <w:tcW w:w="0" w:type="auto"/>
            <w:shd w:val="clear" w:color="auto" w:fill="D9D9D9" w:themeFill="background1" w:themeFillShade="D9"/>
            <w:vAlign w:val="center"/>
            <w:hideMark/>
          </w:tcPr>
          <w:p w:rsidR="000A38F8" w:rsidRPr="000A38F8" w:rsidRDefault="000A38F8" w:rsidP="000A38F8">
            <w:pPr>
              <w:spacing w:after="0" w:line="240" w:lineRule="auto"/>
              <w:rPr>
                <w:rFonts w:ascii="Times New Roman" w:eastAsia="Times New Roman" w:hAnsi="Times New Roman" w:cs="Times New Roman"/>
                <w:sz w:val="24"/>
                <w:szCs w:val="24"/>
                <w:lang w:eastAsia="sk-SK"/>
              </w:rPr>
            </w:pPr>
            <w:r w:rsidRPr="000A38F8">
              <w:rPr>
                <w:rFonts w:ascii="Times New Roman" w:eastAsia="Times New Roman" w:hAnsi="Times New Roman" w:cs="Times New Roman"/>
                <w:sz w:val="24"/>
                <w:szCs w:val="24"/>
                <w:lang w:eastAsia="sk-SK"/>
              </w:rPr>
              <w:t>Nie je potrebné dokladať potvrdenie o zdravotnej spôsobilosti. Pokyny dostanú zákonní zástupcovia od svojej školy.</w:t>
            </w:r>
          </w:p>
        </w:tc>
      </w:tr>
      <w:tr w:rsidR="000A38F8" w:rsidRPr="000A38F8" w:rsidTr="00261FC4">
        <w:trPr>
          <w:tblCellSpacing w:w="15" w:type="dxa"/>
        </w:trPr>
        <w:tc>
          <w:tcPr>
            <w:tcW w:w="1134" w:type="pct"/>
            <w:shd w:val="clear" w:color="auto" w:fill="D9D9D9" w:themeFill="background1" w:themeFillShade="D9"/>
            <w:vAlign w:val="center"/>
            <w:hideMark/>
          </w:tcPr>
          <w:p w:rsidR="000A38F8" w:rsidRPr="000A38F8" w:rsidRDefault="000A38F8" w:rsidP="000A38F8">
            <w:pPr>
              <w:spacing w:after="0" w:line="240" w:lineRule="auto"/>
              <w:rPr>
                <w:rFonts w:ascii="Times New Roman" w:eastAsia="Times New Roman" w:hAnsi="Times New Roman" w:cs="Times New Roman"/>
                <w:sz w:val="24"/>
                <w:szCs w:val="24"/>
                <w:lang w:eastAsia="sk-SK"/>
              </w:rPr>
            </w:pPr>
            <w:r w:rsidRPr="000A38F8">
              <w:rPr>
                <w:rFonts w:ascii="Times New Roman" w:eastAsia="Times New Roman" w:hAnsi="Times New Roman" w:cs="Times New Roman"/>
                <w:sz w:val="24"/>
                <w:szCs w:val="24"/>
                <w:lang w:eastAsia="sk-SK"/>
              </w:rPr>
              <w:t>Zasadnutie pedagogickej rady ZŠ</w:t>
            </w:r>
          </w:p>
        </w:tc>
        <w:tc>
          <w:tcPr>
            <w:tcW w:w="1106" w:type="pct"/>
            <w:shd w:val="clear" w:color="auto" w:fill="D9D9D9" w:themeFill="background1" w:themeFillShade="D9"/>
            <w:vAlign w:val="center"/>
            <w:hideMark/>
          </w:tcPr>
          <w:p w:rsidR="000A38F8" w:rsidRPr="000A38F8" w:rsidRDefault="000A38F8" w:rsidP="000A38F8">
            <w:pPr>
              <w:spacing w:after="0" w:line="240" w:lineRule="auto"/>
              <w:rPr>
                <w:rFonts w:ascii="Times New Roman" w:eastAsia="Times New Roman" w:hAnsi="Times New Roman" w:cs="Times New Roman"/>
                <w:sz w:val="24"/>
                <w:szCs w:val="24"/>
                <w:lang w:eastAsia="sk-SK"/>
              </w:rPr>
            </w:pPr>
            <w:r w:rsidRPr="000A38F8">
              <w:rPr>
                <w:rFonts w:ascii="Times New Roman" w:eastAsia="Times New Roman" w:hAnsi="Times New Roman" w:cs="Times New Roman"/>
                <w:sz w:val="24"/>
                <w:szCs w:val="24"/>
                <w:lang w:eastAsia="sk-SK"/>
              </w:rPr>
              <w:t>spravidla do 15. apríla 2020</w:t>
            </w:r>
          </w:p>
        </w:tc>
        <w:tc>
          <w:tcPr>
            <w:tcW w:w="1140" w:type="pct"/>
            <w:shd w:val="clear" w:color="auto" w:fill="D9D9D9" w:themeFill="background1" w:themeFillShade="D9"/>
            <w:vAlign w:val="center"/>
            <w:hideMark/>
          </w:tcPr>
          <w:p w:rsidR="000A38F8" w:rsidRPr="000A38F8" w:rsidRDefault="000A38F8" w:rsidP="000A38F8">
            <w:pPr>
              <w:spacing w:after="0" w:line="240" w:lineRule="auto"/>
              <w:rPr>
                <w:rFonts w:ascii="Times New Roman" w:eastAsia="Times New Roman" w:hAnsi="Times New Roman" w:cs="Times New Roman"/>
                <w:sz w:val="24"/>
                <w:szCs w:val="24"/>
                <w:lang w:eastAsia="sk-SK"/>
              </w:rPr>
            </w:pPr>
            <w:r w:rsidRPr="000A38F8">
              <w:rPr>
                <w:rFonts w:ascii="Times New Roman" w:eastAsia="Times New Roman" w:hAnsi="Times New Roman" w:cs="Times New Roman"/>
                <w:sz w:val="24"/>
                <w:szCs w:val="24"/>
                <w:lang w:eastAsia="sk-SK"/>
              </w:rPr>
              <w:t>Odporúča sa odklad.</w:t>
            </w:r>
          </w:p>
        </w:tc>
        <w:tc>
          <w:tcPr>
            <w:tcW w:w="0" w:type="auto"/>
            <w:shd w:val="clear" w:color="auto" w:fill="D9D9D9" w:themeFill="background1" w:themeFillShade="D9"/>
            <w:vAlign w:val="center"/>
            <w:hideMark/>
          </w:tcPr>
          <w:p w:rsidR="000A38F8" w:rsidRPr="000A38F8" w:rsidRDefault="000A38F8" w:rsidP="000A38F8">
            <w:pPr>
              <w:spacing w:after="0" w:line="240" w:lineRule="auto"/>
              <w:rPr>
                <w:rFonts w:ascii="Times New Roman" w:eastAsia="Times New Roman" w:hAnsi="Times New Roman" w:cs="Times New Roman"/>
                <w:sz w:val="24"/>
                <w:szCs w:val="24"/>
                <w:lang w:eastAsia="sk-SK"/>
              </w:rPr>
            </w:pPr>
            <w:r w:rsidRPr="000A38F8">
              <w:rPr>
                <w:rFonts w:ascii="Times New Roman" w:eastAsia="Times New Roman" w:hAnsi="Times New Roman" w:cs="Times New Roman"/>
                <w:sz w:val="24"/>
                <w:szCs w:val="24"/>
                <w:lang w:eastAsia="sk-SK"/>
              </w:rPr>
              <w:t xml:space="preserve">Bude vydané odporúčanie k uplatňovaniu MP č. 22/2011 na hodnotenie žiakov ZŠ. </w:t>
            </w:r>
          </w:p>
        </w:tc>
      </w:tr>
      <w:tr w:rsidR="000A38F8" w:rsidRPr="000A38F8" w:rsidTr="00261FC4">
        <w:trPr>
          <w:tblCellSpacing w:w="15" w:type="dxa"/>
        </w:trPr>
        <w:tc>
          <w:tcPr>
            <w:tcW w:w="1134" w:type="pct"/>
            <w:vAlign w:val="center"/>
            <w:hideMark/>
          </w:tcPr>
          <w:p w:rsidR="000A38F8" w:rsidRPr="000A38F8" w:rsidRDefault="000A38F8" w:rsidP="000A38F8">
            <w:pPr>
              <w:spacing w:after="0" w:line="240" w:lineRule="auto"/>
              <w:rPr>
                <w:rFonts w:ascii="Times New Roman" w:eastAsia="Times New Roman" w:hAnsi="Times New Roman" w:cs="Times New Roman"/>
                <w:sz w:val="24"/>
                <w:szCs w:val="24"/>
                <w:lang w:eastAsia="sk-SK"/>
              </w:rPr>
            </w:pPr>
            <w:r w:rsidRPr="000A38F8">
              <w:rPr>
                <w:rFonts w:ascii="Times New Roman" w:eastAsia="Times New Roman" w:hAnsi="Times New Roman" w:cs="Times New Roman"/>
                <w:sz w:val="24"/>
                <w:szCs w:val="24"/>
                <w:lang w:eastAsia="sk-SK"/>
              </w:rPr>
              <w:t>Zápis do prvého ročníka ZŠ</w:t>
            </w:r>
          </w:p>
        </w:tc>
        <w:tc>
          <w:tcPr>
            <w:tcW w:w="1106" w:type="pct"/>
            <w:vAlign w:val="center"/>
            <w:hideMark/>
          </w:tcPr>
          <w:p w:rsidR="000A38F8" w:rsidRPr="000A38F8" w:rsidRDefault="000A38F8" w:rsidP="000A38F8">
            <w:pPr>
              <w:spacing w:after="0" w:line="240" w:lineRule="auto"/>
              <w:rPr>
                <w:rFonts w:ascii="Times New Roman" w:eastAsia="Times New Roman" w:hAnsi="Times New Roman" w:cs="Times New Roman"/>
                <w:sz w:val="24"/>
                <w:szCs w:val="24"/>
                <w:lang w:eastAsia="sk-SK"/>
              </w:rPr>
            </w:pPr>
            <w:r w:rsidRPr="000A38F8">
              <w:rPr>
                <w:rFonts w:ascii="Times New Roman" w:eastAsia="Times New Roman" w:hAnsi="Times New Roman" w:cs="Times New Roman"/>
                <w:sz w:val="24"/>
                <w:szCs w:val="24"/>
                <w:lang w:eastAsia="sk-SK"/>
              </w:rPr>
              <w:t>1. – 30. apríl 2020</w:t>
            </w:r>
          </w:p>
        </w:tc>
        <w:tc>
          <w:tcPr>
            <w:tcW w:w="1140" w:type="pct"/>
            <w:vAlign w:val="center"/>
            <w:hideMark/>
          </w:tcPr>
          <w:p w:rsidR="000A38F8" w:rsidRPr="000A38F8" w:rsidRDefault="000A38F8" w:rsidP="000A38F8">
            <w:pPr>
              <w:spacing w:after="0" w:line="240" w:lineRule="auto"/>
              <w:rPr>
                <w:rFonts w:ascii="Times New Roman" w:eastAsia="Times New Roman" w:hAnsi="Times New Roman" w:cs="Times New Roman"/>
                <w:sz w:val="24"/>
                <w:szCs w:val="24"/>
                <w:lang w:eastAsia="sk-SK"/>
              </w:rPr>
            </w:pPr>
            <w:r w:rsidRPr="000A38F8">
              <w:rPr>
                <w:rFonts w:ascii="Times New Roman" w:eastAsia="Times New Roman" w:hAnsi="Times New Roman" w:cs="Times New Roman"/>
                <w:sz w:val="24"/>
                <w:szCs w:val="24"/>
                <w:lang w:eastAsia="sk-SK"/>
              </w:rPr>
              <w:t>15. – 30. apríl 2020</w:t>
            </w:r>
          </w:p>
        </w:tc>
        <w:tc>
          <w:tcPr>
            <w:tcW w:w="0" w:type="auto"/>
            <w:vAlign w:val="center"/>
            <w:hideMark/>
          </w:tcPr>
          <w:p w:rsidR="000A38F8" w:rsidRPr="000A38F8" w:rsidRDefault="000A38F8" w:rsidP="00261FC4">
            <w:pPr>
              <w:spacing w:after="0" w:line="240" w:lineRule="auto"/>
              <w:rPr>
                <w:rFonts w:ascii="Times New Roman" w:eastAsia="Times New Roman" w:hAnsi="Times New Roman" w:cs="Times New Roman"/>
                <w:sz w:val="24"/>
                <w:szCs w:val="24"/>
                <w:lang w:eastAsia="sk-SK"/>
              </w:rPr>
            </w:pPr>
            <w:r w:rsidRPr="000A38F8">
              <w:rPr>
                <w:rFonts w:ascii="Times New Roman" w:eastAsia="Times New Roman" w:hAnsi="Times New Roman" w:cs="Times New Roman"/>
                <w:sz w:val="24"/>
                <w:szCs w:val="24"/>
                <w:lang w:eastAsia="sk-SK"/>
              </w:rPr>
              <w:t xml:space="preserve">Zápisy budú školy organizovať bez osobnej prítomnosti detí. Odporúča sa komunikácia elektronickou formou, ak to technické podmienky umožňujú. </w:t>
            </w:r>
          </w:p>
        </w:tc>
      </w:tr>
      <w:tr w:rsidR="000A38F8" w:rsidRPr="000A38F8" w:rsidTr="00261FC4">
        <w:trPr>
          <w:tblCellSpacing w:w="15" w:type="dxa"/>
        </w:trPr>
        <w:tc>
          <w:tcPr>
            <w:tcW w:w="1134" w:type="pct"/>
            <w:shd w:val="clear" w:color="auto" w:fill="D9D9D9" w:themeFill="background1" w:themeFillShade="D9"/>
            <w:vAlign w:val="center"/>
            <w:hideMark/>
          </w:tcPr>
          <w:p w:rsidR="000A38F8" w:rsidRPr="000A38F8" w:rsidRDefault="000A38F8" w:rsidP="000A38F8">
            <w:pPr>
              <w:spacing w:after="0" w:line="240" w:lineRule="auto"/>
              <w:rPr>
                <w:rFonts w:ascii="Times New Roman" w:eastAsia="Times New Roman" w:hAnsi="Times New Roman" w:cs="Times New Roman"/>
                <w:sz w:val="24"/>
                <w:szCs w:val="24"/>
                <w:lang w:eastAsia="sk-SK"/>
              </w:rPr>
            </w:pPr>
            <w:r w:rsidRPr="000A38F8">
              <w:rPr>
                <w:rFonts w:ascii="Times New Roman" w:eastAsia="Times New Roman" w:hAnsi="Times New Roman" w:cs="Times New Roman"/>
                <w:sz w:val="24"/>
                <w:szCs w:val="24"/>
                <w:lang w:eastAsia="sk-SK"/>
              </w:rPr>
              <w:t>Prijímacie skúšky na SŠ</w:t>
            </w:r>
          </w:p>
        </w:tc>
        <w:tc>
          <w:tcPr>
            <w:tcW w:w="1106" w:type="pct"/>
            <w:shd w:val="clear" w:color="auto" w:fill="D9D9D9" w:themeFill="background1" w:themeFillShade="D9"/>
            <w:vAlign w:val="center"/>
            <w:hideMark/>
          </w:tcPr>
          <w:p w:rsidR="000A38F8" w:rsidRPr="000A38F8" w:rsidRDefault="000A38F8" w:rsidP="000A38F8">
            <w:pPr>
              <w:spacing w:after="0" w:line="240" w:lineRule="auto"/>
              <w:rPr>
                <w:rFonts w:ascii="Times New Roman" w:eastAsia="Times New Roman" w:hAnsi="Times New Roman" w:cs="Times New Roman"/>
                <w:sz w:val="24"/>
                <w:szCs w:val="24"/>
                <w:lang w:eastAsia="sk-SK"/>
              </w:rPr>
            </w:pPr>
            <w:r w:rsidRPr="000A38F8">
              <w:rPr>
                <w:rFonts w:ascii="Times New Roman" w:eastAsia="Times New Roman" w:hAnsi="Times New Roman" w:cs="Times New Roman"/>
                <w:sz w:val="24"/>
                <w:szCs w:val="24"/>
                <w:lang w:eastAsia="sk-SK"/>
              </w:rPr>
              <w:t>11. a 14. máj 2020</w:t>
            </w:r>
          </w:p>
        </w:tc>
        <w:tc>
          <w:tcPr>
            <w:tcW w:w="1140" w:type="pct"/>
            <w:shd w:val="clear" w:color="auto" w:fill="D9D9D9" w:themeFill="background1" w:themeFillShade="D9"/>
            <w:vAlign w:val="center"/>
            <w:hideMark/>
          </w:tcPr>
          <w:p w:rsidR="000A38F8" w:rsidRPr="000A38F8" w:rsidRDefault="000A38F8" w:rsidP="000A38F8">
            <w:pPr>
              <w:spacing w:after="0" w:line="240" w:lineRule="auto"/>
              <w:rPr>
                <w:rFonts w:ascii="Times New Roman" w:eastAsia="Times New Roman" w:hAnsi="Times New Roman" w:cs="Times New Roman"/>
                <w:sz w:val="24"/>
                <w:szCs w:val="24"/>
                <w:lang w:eastAsia="sk-SK"/>
              </w:rPr>
            </w:pPr>
            <w:r w:rsidRPr="000A38F8">
              <w:rPr>
                <w:rFonts w:ascii="Times New Roman" w:eastAsia="Times New Roman" w:hAnsi="Times New Roman" w:cs="Times New Roman"/>
                <w:sz w:val="24"/>
                <w:szCs w:val="24"/>
                <w:lang w:eastAsia="sk-SK"/>
              </w:rPr>
              <w:t>Najskôr dva týždne od odvolania prerušenia vyučovania.</w:t>
            </w:r>
          </w:p>
        </w:tc>
        <w:tc>
          <w:tcPr>
            <w:tcW w:w="0" w:type="auto"/>
            <w:shd w:val="clear" w:color="auto" w:fill="D9D9D9" w:themeFill="background1" w:themeFillShade="D9"/>
            <w:vAlign w:val="center"/>
            <w:hideMark/>
          </w:tcPr>
          <w:p w:rsidR="000A38F8" w:rsidRPr="000A38F8" w:rsidRDefault="000A38F8" w:rsidP="00261FC4">
            <w:pPr>
              <w:spacing w:after="0" w:line="240" w:lineRule="auto"/>
              <w:rPr>
                <w:rFonts w:ascii="Times New Roman" w:eastAsia="Times New Roman" w:hAnsi="Times New Roman" w:cs="Times New Roman"/>
                <w:sz w:val="24"/>
                <w:szCs w:val="24"/>
                <w:lang w:eastAsia="sk-SK"/>
              </w:rPr>
            </w:pPr>
            <w:r w:rsidRPr="000A38F8">
              <w:rPr>
                <w:rFonts w:ascii="Times New Roman" w:eastAsia="Times New Roman" w:hAnsi="Times New Roman" w:cs="Times New Roman"/>
                <w:sz w:val="24"/>
                <w:szCs w:val="24"/>
                <w:lang w:eastAsia="sk-SK"/>
              </w:rPr>
              <w:t>Konajú sa v rozsahu jedného kalendárneho týždňa najskôr dva týždne od odvolania prerušenia vyučovania. Na nenaplnený počet miest pre žiakov, ktorých možno prijať do tried prvého ročníka sa prijímacia skúška koná najskôr 23. júna 2020, najneskôr do 30. júna 2020.</w:t>
            </w:r>
            <w:r w:rsidRPr="000A38F8">
              <w:rPr>
                <w:rFonts w:ascii="Times New Roman" w:eastAsia="Times New Roman" w:hAnsi="Times New Roman" w:cs="Times New Roman"/>
                <w:sz w:val="24"/>
                <w:szCs w:val="24"/>
                <w:lang w:eastAsia="sk-SK"/>
              </w:rPr>
              <w:br/>
            </w:r>
          </w:p>
        </w:tc>
      </w:tr>
      <w:tr w:rsidR="000A38F8" w:rsidRPr="000A38F8" w:rsidTr="00261FC4">
        <w:trPr>
          <w:tblCellSpacing w:w="15" w:type="dxa"/>
        </w:trPr>
        <w:tc>
          <w:tcPr>
            <w:tcW w:w="1134" w:type="pct"/>
            <w:vAlign w:val="center"/>
            <w:hideMark/>
          </w:tcPr>
          <w:p w:rsidR="000A38F8" w:rsidRPr="000A38F8" w:rsidRDefault="000A38F8" w:rsidP="00261FC4">
            <w:pPr>
              <w:spacing w:after="0" w:line="240" w:lineRule="auto"/>
              <w:rPr>
                <w:rFonts w:ascii="Times New Roman" w:eastAsia="Times New Roman" w:hAnsi="Times New Roman" w:cs="Times New Roman"/>
                <w:sz w:val="24"/>
                <w:szCs w:val="24"/>
                <w:lang w:eastAsia="sk-SK"/>
              </w:rPr>
            </w:pPr>
            <w:r w:rsidRPr="000A38F8">
              <w:rPr>
                <w:rFonts w:ascii="Times New Roman" w:eastAsia="Times New Roman" w:hAnsi="Times New Roman" w:cs="Times New Roman"/>
                <w:sz w:val="24"/>
                <w:szCs w:val="24"/>
                <w:lang w:eastAsia="sk-SK"/>
              </w:rPr>
              <w:t xml:space="preserve">Ukončenie </w:t>
            </w:r>
            <w:r w:rsidR="00261FC4">
              <w:rPr>
                <w:rFonts w:ascii="Times New Roman" w:eastAsia="Times New Roman" w:hAnsi="Times New Roman" w:cs="Times New Roman"/>
                <w:sz w:val="24"/>
                <w:szCs w:val="24"/>
                <w:lang w:eastAsia="sk-SK"/>
              </w:rPr>
              <w:t>II.</w:t>
            </w:r>
            <w:r w:rsidR="003F062A">
              <w:rPr>
                <w:rFonts w:ascii="Times New Roman" w:eastAsia="Times New Roman" w:hAnsi="Times New Roman" w:cs="Times New Roman"/>
                <w:sz w:val="24"/>
                <w:szCs w:val="24"/>
                <w:lang w:eastAsia="sk-SK"/>
              </w:rPr>
              <w:t xml:space="preserve"> </w:t>
            </w:r>
            <w:bookmarkStart w:id="0" w:name="_GoBack"/>
            <w:bookmarkEnd w:id="0"/>
            <w:r w:rsidRPr="000A38F8">
              <w:rPr>
                <w:rFonts w:ascii="Times New Roman" w:eastAsia="Times New Roman" w:hAnsi="Times New Roman" w:cs="Times New Roman"/>
                <w:sz w:val="24"/>
                <w:szCs w:val="24"/>
                <w:lang w:eastAsia="sk-SK"/>
              </w:rPr>
              <w:t>polroka šk</w:t>
            </w:r>
            <w:r w:rsidR="00261FC4">
              <w:rPr>
                <w:rFonts w:ascii="Times New Roman" w:eastAsia="Times New Roman" w:hAnsi="Times New Roman" w:cs="Times New Roman"/>
                <w:sz w:val="24"/>
                <w:szCs w:val="24"/>
                <w:lang w:eastAsia="sk-SK"/>
              </w:rPr>
              <w:t xml:space="preserve">. </w:t>
            </w:r>
            <w:r w:rsidRPr="000A38F8">
              <w:rPr>
                <w:rFonts w:ascii="Times New Roman" w:eastAsia="Times New Roman" w:hAnsi="Times New Roman" w:cs="Times New Roman"/>
                <w:sz w:val="24"/>
                <w:szCs w:val="24"/>
                <w:lang w:eastAsia="sk-SK"/>
              </w:rPr>
              <w:t xml:space="preserve"> vyučovania</w:t>
            </w:r>
          </w:p>
        </w:tc>
        <w:tc>
          <w:tcPr>
            <w:tcW w:w="1106" w:type="pct"/>
            <w:vAlign w:val="center"/>
            <w:hideMark/>
          </w:tcPr>
          <w:p w:rsidR="000A38F8" w:rsidRPr="000A38F8" w:rsidRDefault="000A38F8" w:rsidP="000A38F8">
            <w:pPr>
              <w:spacing w:after="0" w:line="240" w:lineRule="auto"/>
              <w:rPr>
                <w:rFonts w:ascii="Times New Roman" w:eastAsia="Times New Roman" w:hAnsi="Times New Roman" w:cs="Times New Roman"/>
                <w:sz w:val="24"/>
                <w:szCs w:val="24"/>
                <w:lang w:eastAsia="sk-SK"/>
              </w:rPr>
            </w:pPr>
            <w:r w:rsidRPr="000A38F8">
              <w:rPr>
                <w:rFonts w:ascii="Times New Roman" w:eastAsia="Times New Roman" w:hAnsi="Times New Roman" w:cs="Times New Roman"/>
                <w:sz w:val="24"/>
                <w:szCs w:val="24"/>
                <w:lang w:eastAsia="sk-SK"/>
              </w:rPr>
              <w:t>30. jún 2020</w:t>
            </w:r>
          </w:p>
        </w:tc>
        <w:tc>
          <w:tcPr>
            <w:tcW w:w="1140" w:type="pct"/>
            <w:vAlign w:val="center"/>
            <w:hideMark/>
          </w:tcPr>
          <w:p w:rsidR="000A38F8" w:rsidRPr="000A38F8" w:rsidRDefault="000A38F8" w:rsidP="000A38F8">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A38F8" w:rsidRPr="000A38F8" w:rsidRDefault="000A38F8" w:rsidP="000A38F8">
            <w:pPr>
              <w:spacing w:after="0" w:line="240" w:lineRule="auto"/>
              <w:rPr>
                <w:rFonts w:ascii="Times New Roman" w:eastAsia="Times New Roman" w:hAnsi="Times New Roman" w:cs="Times New Roman"/>
                <w:sz w:val="24"/>
                <w:szCs w:val="24"/>
                <w:lang w:eastAsia="sk-SK"/>
              </w:rPr>
            </w:pPr>
            <w:r w:rsidRPr="000A38F8">
              <w:rPr>
                <w:rFonts w:ascii="Times New Roman" w:eastAsia="Times New Roman" w:hAnsi="Times New Roman" w:cs="Times New Roman"/>
                <w:sz w:val="24"/>
                <w:szCs w:val="24"/>
                <w:lang w:eastAsia="sk-SK"/>
              </w:rPr>
              <w:t>Zatiaľ sa nepredpokladá posun.</w:t>
            </w:r>
          </w:p>
        </w:tc>
      </w:tr>
      <w:tr w:rsidR="000A38F8" w:rsidRPr="000A38F8" w:rsidTr="00261FC4">
        <w:trPr>
          <w:tblCellSpacing w:w="15" w:type="dxa"/>
        </w:trPr>
        <w:tc>
          <w:tcPr>
            <w:tcW w:w="1134" w:type="pct"/>
            <w:shd w:val="clear" w:color="auto" w:fill="D9D9D9" w:themeFill="background1" w:themeFillShade="D9"/>
            <w:vAlign w:val="center"/>
            <w:hideMark/>
          </w:tcPr>
          <w:p w:rsidR="000A38F8" w:rsidRPr="000A38F8" w:rsidRDefault="000A38F8" w:rsidP="000A38F8">
            <w:pPr>
              <w:spacing w:after="0" w:line="240" w:lineRule="auto"/>
              <w:rPr>
                <w:rFonts w:ascii="Times New Roman" w:eastAsia="Times New Roman" w:hAnsi="Times New Roman" w:cs="Times New Roman"/>
                <w:sz w:val="24"/>
                <w:szCs w:val="24"/>
                <w:lang w:eastAsia="sk-SK"/>
              </w:rPr>
            </w:pPr>
            <w:r w:rsidRPr="000A38F8">
              <w:rPr>
                <w:rFonts w:ascii="Times New Roman" w:eastAsia="Times New Roman" w:hAnsi="Times New Roman" w:cs="Times New Roman"/>
                <w:sz w:val="24"/>
                <w:szCs w:val="24"/>
                <w:lang w:eastAsia="sk-SK"/>
              </w:rPr>
              <w:t xml:space="preserve">Predmetové olympiády a umelecké súťaže </w:t>
            </w:r>
          </w:p>
        </w:tc>
        <w:tc>
          <w:tcPr>
            <w:tcW w:w="1106" w:type="pct"/>
            <w:shd w:val="clear" w:color="auto" w:fill="D9D9D9" w:themeFill="background1" w:themeFillShade="D9"/>
            <w:vAlign w:val="center"/>
            <w:hideMark/>
          </w:tcPr>
          <w:p w:rsidR="000A38F8" w:rsidRPr="000A38F8" w:rsidRDefault="000A38F8" w:rsidP="000A38F8">
            <w:pPr>
              <w:spacing w:after="0" w:line="240" w:lineRule="auto"/>
              <w:rPr>
                <w:rFonts w:ascii="Times New Roman" w:eastAsia="Times New Roman" w:hAnsi="Times New Roman" w:cs="Times New Roman"/>
                <w:sz w:val="24"/>
                <w:szCs w:val="24"/>
                <w:lang w:eastAsia="sk-SK"/>
              </w:rPr>
            </w:pPr>
          </w:p>
        </w:tc>
        <w:tc>
          <w:tcPr>
            <w:tcW w:w="1140" w:type="pct"/>
            <w:shd w:val="clear" w:color="auto" w:fill="D9D9D9" w:themeFill="background1" w:themeFillShade="D9"/>
            <w:vAlign w:val="center"/>
            <w:hideMark/>
          </w:tcPr>
          <w:p w:rsidR="000A38F8" w:rsidRPr="000A38F8" w:rsidRDefault="000A38F8" w:rsidP="000A38F8">
            <w:pPr>
              <w:spacing w:after="0" w:line="240" w:lineRule="auto"/>
              <w:rPr>
                <w:rFonts w:ascii="Times New Roman" w:eastAsia="Times New Roman" w:hAnsi="Times New Roman" w:cs="Times New Roman"/>
                <w:sz w:val="24"/>
                <w:szCs w:val="24"/>
                <w:lang w:eastAsia="sk-SK"/>
              </w:rPr>
            </w:pPr>
          </w:p>
        </w:tc>
        <w:tc>
          <w:tcPr>
            <w:tcW w:w="0" w:type="auto"/>
            <w:shd w:val="clear" w:color="auto" w:fill="D9D9D9" w:themeFill="background1" w:themeFillShade="D9"/>
            <w:vAlign w:val="center"/>
            <w:hideMark/>
          </w:tcPr>
          <w:p w:rsidR="000A38F8" w:rsidRPr="000A38F8" w:rsidRDefault="000A38F8" w:rsidP="00261FC4">
            <w:pPr>
              <w:spacing w:after="0" w:line="240" w:lineRule="auto"/>
              <w:rPr>
                <w:rFonts w:ascii="Times New Roman" w:eastAsia="Times New Roman" w:hAnsi="Times New Roman" w:cs="Times New Roman"/>
                <w:sz w:val="24"/>
                <w:szCs w:val="24"/>
                <w:lang w:eastAsia="sk-SK"/>
              </w:rPr>
            </w:pPr>
            <w:r w:rsidRPr="000A38F8">
              <w:rPr>
                <w:rFonts w:ascii="Times New Roman" w:eastAsia="Times New Roman" w:hAnsi="Times New Roman" w:cs="Times New Roman"/>
                <w:sz w:val="24"/>
                <w:szCs w:val="24"/>
                <w:lang w:eastAsia="sk-SK"/>
              </w:rPr>
              <w:t xml:space="preserve">Je v platnosti zákaz organizovania súťaží a predmetových olympiád realizovaných v sústave škôl a školských zariadení. </w:t>
            </w:r>
          </w:p>
        </w:tc>
      </w:tr>
    </w:tbl>
    <w:p w:rsidR="000A38F8" w:rsidRDefault="000A38F8" w:rsidP="003F062A"/>
    <w:sectPr w:rsidR="000A38F8" w:rsidSect="003F062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62A" w:rsidRDefault="003F062A" w:rsidP="003F062A">
      <w:pPr>
        <w:spacing w:after="0" w:line="240" w:lineRule="auto"/>
      </w:pPr>
      <w:r>
        <w:separator/>
      </w:r>
    </w:p>
  </w:endnote>
  <w:endnote w:type="continuationSeparator" w:id="0">
    <w:p w:rsidR="003F062A" w:rsidRDefault="003F062A" w:rsidP="003F0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62A" w:rsidRDefault="003F062A" w:rsidP="003F062A">
      <w:pPr>
        <w:spacing w:after="0" w:line="240" w:lineRule="auto"/>
      </w:pPr>
      <w:r>
        <w:separator/>
      </w:r>
    </w:p>
  </w:footnote>
  <w:footnote w:type="continuationSeparator" w:id="0">
    <w:p w:rsidR="003F062A" w:rsidRDefault="003F062A" w:rsidP="003F0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E6CD2"/>
    <w:multiLevelType w:val="multilevel"/>
    <w:tmpl w:val="07128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DB0303"/>
    <w:multiLevelType w:val="multilevel"/>
    <w:tmpl w:val="5546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F8"/>
    <w:rsid w:val="000A38F8"/>
    <w:rsid w:val="00261FC4"/>
    <w:rsid w:val="00283FF2"/>
    <w:rsid w:val="003F062A"/>
    <w:rsid w:val="006810D2"/>
    <w:rsid w:val="007B5F96"/>
    <w:rsid w:val="00B839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33EC"/>
  <w15:chartTrackingRefBased/>
  <w15:docId w15:val="{1BFBEC4E-9012-4C15-8086-80A66ABC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0A38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0A38F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0A38F8"/>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A38F8"/>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0A38F8"/>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0A38F8"/>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0A38F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0A38F8"/>
    <w:rPr>
      <w:color w:val="0000FF"/>
      <w:u w:val="single"/>
    </w:rPr>
  </w:style>
  <w:style w:type="paragraph" w:styleId="Hlavika">
    <w:name w:val="header"/>
    <w:basedOn w:val="Normlny"/>
    <w:link w:val="HlavikaChar"/>
    <w:uiPriority w:val="99"/>
    <w:unhideWhenUsed/>
    <w:rsid w:val="003F06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062A"/>
  </w:style>
  <w:style w:type="paragraph" w:styleId="Pta">
    <w:name w:val="footer"/>
    <w:basedOn w:val="Normlny"/>
    <w:link w:val="PtaChar"/>
    <w:uiPriority w:val="99"/>
    <w:unhideWhenUsed/>
    <w:rsid w:val="003F062A"/>
    <w:pPr>
      <w:tabs>
        <w:tab w:val="center" w:pos="4536"/>
        <w:tab w:val="right" w:pos="9072"/>
      </w:tabs>
      <w:spacing w:after="0" w:line="240" w:lineRule="auto"/>
    </w:pPr>
  </w:style>
  <w:style w:type="character" w:customStyle="1" w:styleId="PtaChar">
    <w:name w:val="Päta Char"/>
    <w:basedOn w:val="Predvolenpsmoodseku"/>
    <w:link w:val="Pta"/>
    <w:uiPriority w:val="99"/>
    <w:rsid w:val="003F0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802321">
      <w:bodyDiv w:val="1"/>
      <w:marLeft w:val="0"/>
      <w:marRight w:val="0"/>
      <w:marTop w:val="0"/>
      <w:marBottom w:val="0"/>
      <w:divBdr>
        <w:top w:val="none" w:sz="0" w:space="0" w:color="auto"/>
        <w:left w:val="none" w:sz="0" w:space="0" w:color="auto"/>
        <w:bottom w:val="none" w:sz="0" w:space="0" w:color="auto"/>
        <w:right w:val="none" w:sz="0" w:space="0" w:color="auto"/>
      </w:divBdr>
      <w:divsChild>
        <w:div w:id="730539026">
          <w:marLeft w:val="0"/>
          <w:marRight w:val="0"/>
          <w:marTop w:val="0"/>
          <w:marBottom w:val="0"/>
          <w:divBdr>
            <w:top w:val="none" w:sz="0" w:space="0" w:color="auto"/>
            <w:left w:val="none" w:sz="0" w:space="0" w:color="auto"/>
            <w:bottom w:val="none" w:sz="0" w:space="0" w:color="auto"/>
            <w:right w:val="none" w:sz="0" w:space="0" w:color="auto"/>
          </w:divBdr>
          <w:divsChild>
            <w:div w:id="578635402">
              <w:marLeft w:val="0"/>
              <w:marRight w:val="0"/>
              <w:marTop w:val="0"/>
              <w:marBottom w:val="0"/>
              <w:divBdr>
                <w:top w:val="none" w:sz="0" w:space="0" w:color="auto"/>
                <w:left w:val="none" w:sz="0" w:space="0" w:color="auto"/>
                <w:bottom w:val="none" w:sz="0" w:space="0" w:color="auto"/>
                <w:right w:val="none" w:sz="0" w:space="0" w:color="auto"/>
              </w:divBdr>
              <w:divsChild>
                <w:div w:id="365566668">
                  <w:marLeft w:val="0"/>
                  <w:marRight w:val="0"/>
                  <w:marTop w:val="0"/>
                  <w:marBottom w:val="0"/>
                  <w:divBdr>
                    <w:top w:val="none" w:sz="0" w:space="0" w:color="auto"/>
                    <w:left w:val="none" w:sz="0" w:space="0" w:color="auto"/>
                    <w:bottom w:val="none" w:sz="0" w:space="0" w:color="auto"/>
                    <w:right w:val="none" w:sz="0" w:space="0" w:color="auto"/>
                  </w:divBdr>
                  <w:divsChild>
                    <w:div w:id="10671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67888">
          <w:marLeft w:val="0"/>
          <w:marRight w:val="0"/>
          <w:marTop w:val="0"/>
          <w:marBottom w:val="0"/>
          <w:divBdr>
            <w:top w:val="none" w:sz="0" w:space="0" w:color="auto"/>
            <w:left w:val="none" w:sz="0" w:space="0" w:color="auto"/>
            <w:bottom w:val="none" w:sz="0" w:space="0" w:color="auto"/>
            <w:right w:val="none" w:sz="0" w:space="0" w:color="auto"/>
          </w:divBdr>
          <w:divsChild>
            <w:div w:id="197282645">
              <w:marLeft w:val="0"/>
              <w:marRight w:val="0"/>
              <w:marTop w:val="0"/>
              <w:marBottom w:val="0"/>
              <w:divBdr>
                <w:top w:val="none" w:sz="0" w:space="0" w:color="auto"/>
                <w:left w:val="none" w:sz="0" w:space="0" w:color="auto"/>
                <w:bottom w:val="none" w:sz="0" w:space="0" w:color="auto"/>
                <w:right w:val="none" w:sz="0" w:space="0" w:color="auto"/>
              </w:divBdr>
              <w:divsChild>
                <w:div w:id="3515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07396">
          <w:marLeft w:val="0"/>
          <w:marRight w:val="0"/>
          <w:marTop w:val="0"/>
          <w:marBottom w:val="0"/>
          <w:divBdr>
            <w:top w:val="none" w:sz="0" w:space="0" w:color="auto"/>
            <w:left w:val="none" w:sz="0" w:space="0" w:color="auto"/>
            <w:bottom w:val="none" w:sz="0" w:space="0" w:color="auto"/>
            <w:right w:val="none" w:sz="0" w:space="0" w:color="auto"/>
          </w:divBdr>
          <w:divsChild>
            <w:div w:id="1690646183">
              <w:marLeft w:val="0"/>
              <w:marRight w:val="0"/>
              <w:marTop w:val="0"/>
              <w:marBottom w:val="0"/>
              <w:divBdr>
                <w:top w:val="none" w:sz="0" w:space="0" w:color="auto"/>
                <w:left w:val="none" w:sz="0" w:space="0" w:color="auto"/>
                <w:bottom w:val="none" w:sz="0" w:space="0" w:color="auto"/>
                <w:right w:val="none" w:sz="0" w:space="0" w:color="auto"/>
              </w:divBdr>
            </w:div>
          </w:divsChild>
        </w:div>
        <w:div w:id="965739343">
          <w:marLeft w:val="0"/>
          <w:marRight w:val="0"/>
          <w:marTop w:val="0"/>
          <w:marBottom w:val="0"/>
          <w:divBdr>
            <w:top w:val="none" w:sz="0" w:space="0" w:color="auto"/>
            <w:left w:val="none" w:sz="0" w:space="0" w:color="auto"/>
            <w:bottom w:val="none" w:sz="0" w:space="0" w:color="auto"/>
            <w:right w:val="none" w:sz="0" w:space="0" w:color="auto"/>
          </w:divBdr>
          <w:divsChild>
            <w:div w:id="1682466191">
              <w:marLeft w:val="0"/>
              <w:marRight w:val="0"/>
              <w:marTop w:val="0"/>
              <w:marBottom w:val="0"/>
              <w:divBdr>
                <w:top w:val="none" w:sz="0" w:space="0" w:color="auto"/>
                <w:left w:val="none" w:sz="0" w:space="0" w:color="auto"/>
                <w:bottom w:val="none" w:sz="0" w:space="0" w:color="auto"/>
                <w:right w:val="none" w:sz="0" w:space="0" w:color="auto"/>
              </w:divBdr>
              <w:divsChild>
                <w:div w:id="1517769855">
                  <w:marLeft w:val="0"/>
                  <w:marRight w:val="0"/>
                  <w:marTop w:val="0"/>
                  <w:marBottom w:val="0"/>
                  <w:divBdr>
                    <w:top w:val="none" w:sz="0" w:space="0" w:color="auto"/>
                    <w:left w:val="none" w:sz="0" w:space="0" w:color="auto"/>
                    <w:bottom w:val="none" w:sz="0" w:space="0" w:color="auto"/>
                    <w:right w:val="none" w:sz="0" w:space="0" w:color="auto"/>
                  </w:divBdr>
                  <w:divsChild>
                    <w:div w:id="1848715406">
                      <w:marLeft w:val="0"/>
                      <w:marRight w:val="0"/>
                      <w:marTop w:val="0"/>
                      <w:marBottom w:val="0"/>
                      <w:divBdr>
                        <w:top w:val="none" w:sz="0" w:space="0" w:color="auto"/>
                        <w:left w:val="none" w:sz="0" w:space="0" w:color="auto"/>
                        <w:bottom w:val="none" w:sz="0" w:space="0" w:color="auto"/>
                        <w:right w:val="none" w:sz="0" w:space="0" w:color="auto"/>
                      </w:divBdr>
                    </w:div>
                  </w:divsChild>
                </w:div>
                <w:div w:id="6408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780">
          <w:marLeft w:val="0"/>
          <w:marRight w:val="0"/>
          <w:marTop w:val="0"/>
          <w:marBottom w:val="0"/>
          <w:divBdr>
            <w:top w:val="none" w:sz="0" w:space="0" w:color="auto"/>
            <w:left w:val="none" w:sz="0" w:space="0" w:color="auto"/>
            <w:bottom w:val="none" w:sz="0" w:space="0" w:color="auto"/>
            <w:right w:val="none" w:sz="0" w:space="0" w:color="auto"/>
          </w:divBdr>
        </w:div>
        <w:div w:id="1057434967">
          <w:marLeft w:val="0"/>
          <w:marRight w:val="0"/>
          <w:marTop w:val="0"/>
          <w:marBottom w:val="0"/>
          <w:divBdr>
            <w:top w:val="none" w:sz="0" w:space="0" w:color="auto"/>
            <w:left w:val="none" w:sz="0" w:space="0" w:color="auto"/>
            <w:bottom w:val="none" w:sz="0" w:space="0" w:color="auto"/>
            <w:right w:val="none" w:sz="0" w:space="0" w:color="auto"/>
          </w:divBdr>
          <w:divsChild>
            <w:div w:id="493569765">
              <w:marLeft w:val="0"/>
              <w:marRight w:val="0"/>
              <w:marTop w:val="0"/>
              <w:marBottom w:val="0"/>
              <w:divBdr>
                <w:top w:val="none" w:sz="0" w:space="0" w:color="auto"/>
                <w:left w:val="none" w:sz="0" w:space="0" w:color="auto"/>
                <w:bottom w:val="none" w:sz="0" w:space="0" w:color="auto"/>
                <w:right w:val="none" w:sz="0" w:space="0" w:color="auto"/>
              </w:divBdr>
              <w:divsChild>
                <w:div w:id="221253031">
                  <w:marLeft w:val="0"/>
                  <w:marRight w:val="0"/>
                  <w:marTop w:val="0"/>
                  <w:marBottom w:val="0"/>
                  <w:divBdr>
                    <w:top w:val="none" w:sz="0" w:space="0" w:color="auto"/>
                    <w:left w:val="none" w:sz="0" w:space="0" w:color="auto"/>
                    <w:bottom w:val="none" w:sz="0" w:space="0" w:color="auto"/>
                    <w:right w:val="none" w:sz="0" w:space="0" w:color="auto"/>
                  </w:divBdr>
                </w:div>
                <w:div w:id="1462961016">
                  <w:marLeft w:val="0"/>
                  <w:marRight w:val="0"/>
                  <w:marTop w:val="0"/>
                  <w:marBottom w:val="0"/>
                  <w:divBdr>
                    <w:top w:val="none" w:sz="0" w:space="0" w:color="auto"/>
                    <w:left w:val="none" w:sz="0" w:space="0" w:color="auto"/>
                    <w:bottom w:val="none" w:sz="0" w:space="0" w:color="auto"/>
                    <w:right w:val="none" w:sz="0" w:space="0" w:color="auto"/>
                  </w:divBdr>
                </w:div>
                <w:div w:id="537281293">
                  <w:marLeft w:val="0"/>
                  <w:marRight w:val="0"/>
                  <w:marTop w:val="0"/>
                  <w:marBottom w:val="0"/>
                  <w:divBdr>
                    <w:top w:val="none" w:sz="0" w:space="0" w:color="auto"/>
                    <w:left w:val="none" w:sz="0" w:space="0" w:color="auto"/>
                    <w:bottom w:val="none" w:sz="0" w:space="0" w:color="auto"/>
                    <w:right w:val="none" w:sz="0" w:space="0" w:color="auto"/>
                  </w:divBdr>
                </w:div>
                <w:div w:id="1778787131">
                  <w:marLeft w:val="0"/>
                  <w:marRight w:val="0"/>
                  <w:marTop w:val="0"/>
                  <w:marBottom w:val="0"/>
                  <w:divBdr>
                    <w:top w:val="none" w:sz="0" w:space="0" w:color="auto"/>
                    <w:left w:val="none" w:sz="0" w:space="0" w:color="auto"/>
                    <w:bottom w:val="none" w:sz="0" w:space="0" w:color="auto"/>
                    <w:right w:val="none" w:sz="0" w:space="0" w:color="auto"/>
                  </w:divBdr>
                </w:div>
              </w:divsChild>
            </w:div>
            <w:div w:id="455023346">
              <w:marLeft w:val="0"/>
              <w:marRight w:val="0"/>
              <w:marTop w:val="0"/>
              <w:marBottom w:val="0"/>
              <w:divBdr>
                <w:top w:val="none" w:sz="0" w:space="0" w:color="auto"/>
                <w:left w:val="none" w:sz="0" w:space="0" w:color="auto"/>
                <w:bottom w:val="none" w:sz="0" w:space="0" w:color="auto"/>
                <w:right w:val="none" w:sz="0" w:space="0" w:color="auto"/>
              </w:divBdr>
              <w:divsChild>
                <w:div w:id="1542205156">
                  <w:marLeft w:val="0"/>
                  <w:marRight w:val="0"/>
                  <w:marTop w:val="0"/>
                  <w:marBottom w:val="0"/>
                  <w:divBdr>
                    <w:top w:val="none" w:sz="0" w:space="0" w:color="auto"/>
                    <w:left w:val="none" w:sz="0" w:space="0" w:color="auto"/>
                    <w:bottom w:val="none" w:sz="0" w:space="0" w:color="auto"/>
                    <w:right w:val="none" w:sz="0" w:space="0" w:color="auto"/>
                  </w:divBdr>
                </w:div>
                <w:div w:id="1708600336">
                  <w:marLeft w:val="0"/>
                  <w:marRight w:val="0"/>
                  <w:marTop w:val="0"/>
                  <w:marBottom w:val="0"/>
                  <w:divBdr>
                    <w:top w:val="none" w:sz="0" w:space="0" w:color="auto"/>
                    <w:left w:val="none" w:sz="0" w:space="0" w:color="auto"/>
                    <w:bottom w:val="none" w:sz="0" w:space="0" w:color="auto"/>
                    <w:right w:val="none" w:sz="0" w:space="0" w:color="auto"/>
                  </w:divBdr>
                </w:div>
                <w:div w:id="16978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8A5FE-C3E8-4722-A927-01FAD0F9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300</Words>
  <Characters>1711</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Správca</cp:lastModifiedBy>
  <cp:revision>4</cp:revision>
  <dcterms:created xsi:type="dcterms:W3CDTF">2020-03-27T10:50:00Z</dcterms:created>
  <dcterms:modified xsi:type="dcterms:W3CDTF">2020-03-27T12:17:00Z</dcterms:modified>
</cp:coreProperties>
</file>